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6B80" w14:textId="5449E684" w:rsidR="00A23825" w:rsidRDefault="00A23825">
      <w:pPr>
        <w:rPr>
          <w:b/>
          <w:bCs/>
        </w:rPr>
      </w:pPr>
    </w:p>
    <w:p w14:paraId="3E0AF1E4" w14:textId="714E7789" w:rsidR="00985803" w:rsidRDefault="00985803" w:rsidP="00985803">
      <w:pPr>
        <w:rPr>
          <w:rFonts w:ascii="Arial" w:hAnsi="Arial" w:cs="Arial"/>
          <w:b/>
          <w:szCs w:val="22"/>
        </w:rPr>
      </w:pPr>
      <w:r w:rsidRPr="00985803">
        <w:rPr>
          <w:rFonts w:ascii="Arial" w:hAnsi="Arial" w:cs="Arial"/>
          <w:b/>
          <w:szCs w:val="22"/>
        </w:rPr>
        <w:t>Risk Assessment Guide</w:t>
      </w:r>
    </w:p>
    <w:p w14:paraId="6A4CC66B" w14:textId="1E64D642" w:rsidR="00985803" w:rsidRDefault="00985803" w:rsidP="00985803">
      <w:pPr>
        <w:rPr>
          <w:rFonts w:ascii="Arial" w:hAnsi="Arial" w:cs="Arial"/>
          <w:b/>
          <w:szCs w:val="22"/>
        </w:rPr>
      </w:pPr>
    </w:p>
    <w:p w14:paraId="1D7C5E39" w14:textId="473765AE" w:rsidR="00985803" w:rsidRDefault="00985803" w:rsidP="00985803">
      <w:pPr>
        <w:rPr>
          <w:rFonts w:ascii="Arial" w:hAnsi="Arial" w:cs="Arial"/>
          <w:b/>
          <w:szCs w:val="22"/>
        </w:rPr>
      </w:pPr>
    </w:p>
    <w:p w14:paraId="3344AE29" w14:textId="6CDA2E96" w:rsidR="00985803" w:rsidRDefault="00985803" w:rsidP="00985803">
      <w:pPr>
        <w:rPr>
          <w:rFonts w:ascii="Arial" w:hAnsi="Arial" w:cs="Arial"/>
          <w:b/>
          <w:szCs w:val="22"/>
        </w:rPr>
      </w:pPr>
    </w:p>
    <w:p w14:paraId="093A2C94" w14:textId="17CCD574" w:rsidR="00985803" w:rsidRDefault="00985803" w:rsidP="00985803">
      <w:pPr>
        <w:rPr>
          <w:rFonts w:ascii="Arial" w:hAnsi="Arial" w:cs="Arial"/>
          <w:b/>
          <w:szCs w:val="22"/>
        </w:rPr>
      </w:pPr>
    </w:p>
    <w:p w14:paraId="282572A6" w14:textId="77777777" w:rsidR="00985803" w:rsidRPr="00985803" w:rsidRDefault="00985803" w:rsidP="00985803">
      <w:pPr>
        <w:rPr>
          <w:rFonts w:ascii="Arial" w:hAnsi="Arial" w:cs="Arial"/>
          <w:b/>
          <w:szCs w:val="22"/>
        </w:rPr>
      </w:pPr>
    </w:p>
    <w:p w14:paraId="5C73EB73" w14:textId="77777777" w:rsidR="00567828" w:rsidRDefault="00567828" w:rsidP="00567828">
      <w:pPr>
        <w:jc w:val="both"/>
        <w:rPr>
          <w:rFonts w:ascii="Gill Sans MT" w:hAnsi="Gill Sans MT" w:cs="Arial"/>
          <w:sz w:val="20"/>
          <w:szCs w:val="20"/>
        </w:rPr>
      </w:pPr>
    </w:p>
    <w:p w14:paraId="70EE5250" w14:textId="3EAED9D7" w:rsidR="00567828" w:rsidRDefault="00567828" w:rsidP="00567828">
      <w:pPr>
        <w:jc w:val="both"/>
        <w:rPr>
          <w:rFonts w:ascii="Gill Sans MT" w:hAnsi="Gill Sans MT" w:cs="Arial"/>
          <w:sz w:val="20"/>
          <w:szCs w:val="20"/>
        </w:rPr>
      </w:pPr>
    </w:p>
    <w:p w14:paraId="54E7D303" w14:textId="77777777" w:rsidR="00567828" w:rsidRDefault="00567828" w:rsidP="00567828">
      <w:pPr>
        <w:jc w:val="both"/>
        <w:rPr>
          <w:rFonts w:ascii="Gill Sans MT" w:hAnsi="Gill Sans MT" w:cs="Arial"/>
          <w:sz w:val="20"/>
          <w:szCs w:val="20"/>
        </w:rPr>
      </w:pPr>
    </w:p>
    <w:p w14:paraId="4AAFF41C" w14:textId="5C976254" w:rsidR="00985803" w:rsidRPr="00985803" w:rsidRDefault="00FE3CE1" w:rsidP="00567828">
      <w:pPr>
        <w:jc w:val="both"/>
        <w:rPr>
          <w:rFonts w:ascii="Gill Sans MT" w:hAnsi="Gill Sans MT" w:cs="Arial"/>
          <w:sz w:val="20"/>
          <w:szCs w:val="20"/>
        </w:rPr>
      </w:pPr>
      <w:r>
        <w:rPr>
          <w:rFonts w:ascii="Gill Sans MT" w:hAnsi="Gill Sans MT" w:cs="Arial"/>
          <w:sz w:val="20"/>
          <w:szCs w:val="20"/>
        </w:rPr>
        <w:t>The following may</w:t>
      </w:r>
      <w:r w:rsidR="00985803" w:rsidRPr="00985803">
        <w:rPr>
          <w:rFonts w:ascii="Gill Sans MT" w:hAnsi="Gill Sans MT" w:cs="Arial"/>
          <w:sz w:val="20"/>
          <w:szCs w:val="20"/>
        </w:rPr>
        <w:t xml:space="preserve"> help you</w:t>
      </w:r>
      <w:r>
        <w:rPr>
          <w:rFonts w:ascii="Gill Sans MT" w:hAnsi="Gill Sans MT" w:cs="Arial"/>
          <w:sz w:val="20"/>
          <w:szCs w:val="20"/>
        </w:rPr>
        <w:t xml:space="preserve"> when completing the risk assessment paperwork</w:t>
      </w:r>
      <w:r w:rsidR="00985803" w:rsidRPr="00985803">
        <w:rPr>
          <w:rFonts w:ascii="Gill Sans MT" w:hAnsi="Gill Sans MT" w:cs="Arial"/>
          <w:sz w:val="20"/>
          <w:szCs w:val="20"/>
        </w:rPr>
        <w:t xml:space="preserve"> for </w:t>
      </w:r>
      <w:r w:rsidR="00D02B7D">
        <w:rPr>
          <w:rFonts w:ascii="Gill Sans MT" w:hAnsi="Gill Sans MT" w:cs="Arial"/>
          <w:sz w:val="20"/>
          <w:szCs w:val="20"/>
        </w:rPr>
        <w:t>your</w:t>
      </w:r>
      <w:r w:rsidR="00985803" w:rsidRPr="00985803">
        <w:rPr>
          <w:rFonts w:ascii="Gill Sans MT" w:hAnsi="Gill Sans MT" w:cs="Arial"/>
          <w:sz w:val="20"/>
          <w:szCs w:val="20"/>
        </w:rPr>
        <w:t xml:space="preserve"> tour</w:t>
      </w:r>
      <w:r>
        <w:rPr>
          <w:rFonts w:ascii="Gill Sans MT" w:hAnsi="Gill Sans MT" w:cs="Arial"/>
          <w:sz w:val="20"/>
          <w:szCs w:val="20"/>
        </w:rPr>
        <w:t>.</w:t>
      </w:r>
      <w:r w:rsidR="00567828">
        <w:rPr>
          <w:rFonts w:ascii="Gill Sans MT" w:hAnsi="Gill Sans MT" w:cs="Arial"/>
          <w:sz w:val="20"/>
          <w:szCs w:val="20"/>
        </w:rPr>
        <w:t xml:space="preserve"> </w:t>
      </w:r>
      <w:r w:rsidR="00985803" w:rsidRPr="00985803">
        <w:rPr>
          <w:rFonts w:ascii="Gill Sans MT" w:hAnsi="Gill Sans MT" w:cs="Arial"/>
          <w:sz w:val="20"/>
          <w:szCs w:val="20"/>
        </w:rPr>
        <w:t>It is just a guide, and if you have any specific questions</w:t>
      </w:r>
      <w:r w:rsidR="00567828">
        <w:rPr>
          <w:rFonts w:ascii="Gill Sans MT" w:hAnsi="Gill Sans MT" w:cs="Arial"/>
          <w:sz w:val="20"/>
          <w:szCs w:val="20"/>
        </w:rPr>
        <w:t>,</w:t>
      </w:r>
      <w:r w:rsidR="00985803" w:rsidRPr="00985803">
        <w:rPr>
          <w:rFonts w:ascii="Gill Sans MT" w:hAnsi="Gill Sans MT" w:cs="Arial"/>
          <w:sz w:val="20"/>
          <w:szCs w:val="20"/>
        </w:rPr>
        <w:t xml:space="preserve"> please do not</w:t>
      </w:r>
      <w:r w:rsidR="00567828">
        <w:rPr>
          <w:rFonts w:ascii="Gill Sans MT" w:hAnsi="Gill Sans MT" w:cs="Arial"/>
          <w:sz w:val="20"/>
          <w:szCs w:val="20"/>
        </w:rPr>
        <w:t xml:space="preserve"> </w:t>
      </w:r>
      <w:r w:rsidR="00985803" w:rsidRPr="00985803">
        <w:rPr>
          <w:rFonts w:ascii="Gill Sans MT" w:hAnsi="Gill Sans MT" w:cs="Arial"/>
          <w:sz w:val="20"/>
          <w:szCs w:val="20"/>
        </w:rPr>
        <w:t>hesitate to contact one of our office staff.</w:t>
      </w:r>
    </w:p>
    <w:p w14:paraId="11E936E4" w14:textId="77777777" w:rsidR="00985803" w:rsidRPr="00985803" w:rsidRDefault="00985803" w:rsidP="00985803">
      <w:pPr>
        <w:rPr>
          <w:rFonts w:ascii="Gill Sans MT" w:hAnsi="Gill Sans MT" w:cs="Arial"/>
          <w:b/>
          <w:sz w:val="20"/>
          <w:szCs w:val="20"/>
        </w:rPr>
      </w:pPr>
    </w:p>
    <w:p w14:paraId="3AEB82F9" w14:textId="77777777" w:rsidR="00985803" w:rsidRPr="00985803" w:rsidRDefault="00985803" w:rsidP="00985803">
      <w:pPr>
        <w:rPr>
          <w:rFonts w:ascii="Gill Sans MT" w:hAnsi="Gill Sans MT" w:cs="Arial"/>
          <w:b/>
          <w:sz w:val="20"/>
          <w:szCs w:val="20"/>
        </w:rPr>
      </w:pPr>
      <w:r w:rsidRPr="00985803">
        <w:rPr>
          <w:rFonts w:ascii="Gill Sans MT" w:hAnsi="Gill Sans MT" w:cs="Arial"/>
          <w:b/>
          <w:sz w:val="20"/>
          <w:szCs w:val="20"/>
        </w:rPr>
        <w:t>Activity</w:t>
      </w:r>
    </w:p>
    <w:p w14:paraId="780C627F" w14:textId="77777777" w:rsidR="00985803" w:rsidRPr="00985803" w:rsidRDefault="00985803" w:rsidP="00985803">
      <w:pPr>
        <w:rPr>
          <w:rFonts w:ascii="Gill Sans MT" w:hAnsi="Gill Sans MT" w:cs="Arial"/>
          <w:b/>
          <w:sz w:val="20"/>
          <w:szCs w:val="20"/>
        </w:rPr>
      </w:pPr>
      <w:r w:rsidRPr="00985803">
        <w:rPr>
          <w:rFonts w:ascii="Gill Sans MT" w:hAnsi="Gill Sans MT" w:cs="Arial"/>
          <w:b/>
          <w:sz w:val="20"/>
          <w:szCs w:val="20"/>
        </w:rPr>
        <w:t>Urban tours: (e.g. Berlin, Krakow, Prague, Munich, Nuremberg, etc.)</w:t>
      </w:r>
    </w:p>
    <w:p w14:paraId="0E2B8C63" w14:textId="77777777" w:rsidR="00985803" w:rsidRPr="00985803" w:rsidRDefault="00985803" w:rsidP="00985803">
      <w:pPr>
        <w:rPr>
          <w:rFonts w:ascii="Gill Sans MT" w:hAnsi="Gill Sans MT" w:cs="Arial"/>
          <w:sz w:val="20"/>
          <w:szCs w:val="20"/>
        </w:rPr>
      </w:pPr>
      <w:r w:rsidRPr="00985803">
        <w:rPr>
          <w:rFonts w:ascii="Gill Sans MT" w:hAnsi="Gill Sans MT" w:cs="Arial"/>
          <w:sz w:val="20"/>
          <w:szCs w:val="20"/>
        </w:rPr>
        <w:t xml:space="preserve">The activity is low risk, and involves walking and using public transport within the city, and visiting properly-regulated attractions. Although cities are by their nature busy places where some crime is inevitable, none of the cities visited are any more hazardous than a normal British city, and the guides will ensure that groups do not visit unsafe </w:t>
      </w:r>
      <w:proofErr w:type="spellStart"/>
      <w:r w:rsidRPr="00985803">
        <w:rPr>
          <w:rFonts w:ascii="Gill Sans MT" w:hAnsi="Gill Sans MT" w:cs="Arial"/>
          <w:sz w:val="20"/>
          <w:szCs w:val="20"/>
        </w:rPr>
        <w:t>neighbourhoods</w:t>
      </w:r>
      <w:proofErr w:type="spellEnd"/>
      <w:r w:rsidRPr="00985803">
        <w:rPr>
          <w:rFonts w:ascii="Gill Sans MT" w:hAnsi="Gill Sans MT" w:cs="Arial"/>
          <w:sz w:val="20"/>
          <w:szCs w:val="20"/>
        </w:rPr>
        <w:t>. Students and staff are briefed on road and transport safety. High Visibility vests are provided to guides during the winter months. Additional activities such as visits to theme parks will require a separate risk assessment by the school/college.</w:t>
      </w:r>
    </w:p>
    <w:p w14:paraId="37B57B52" w14:textId="77777777" w:rsidR="00985803" w:rsidRPr="00985803" w:rsidRDefault="00985803" w:rsidP="00985803">
      <w:pPr>
        <w:rPr>
          <w:rFonts w:ascii="Gill Sans MT" w:hAnsi="Gill Sans MT" w:cs="Arial"/>
          <w:b/>
          <w:sz w:val="20"/>
          <w:szCs w:val="20"/>
        </w:rPr>
      </w:pPr>
      <w:r w:rsidRPr="00985803">
        <w:rPr>
          <w:rFonts w:ascii="Gill Sans MT" w:hAnsi="Gill Sans MT" w:cs="Arial"/>
          <w:b/>
          <w:sz w:val="20"/>
          <w:szCs w:val="20"/>
        </w:rPr>
        <w:t>Rural tours: (e.g. The Somme, Normandy, etc.)</w:t>
      </w:r>
    </w:p>
    <w:p w14:paraId="4848CBF6" w14:textId="77777777" w:rsidR="00985803" w:rsidRPr="00985803" w:rsidRDefault="00985803" w:rsidP="00985803">
      <w:pPr>
        <w:rPr>
          <w:rFonts w:ascii="Gill Sans MT" w:hAnsi="Gill Sans MT" w:cs="Arial"/>
          <w:sz w:val="20"/>
          <w:szCs w:val="20"/>
        </w:rPr>
      </w:pPr>
      <w:r w:rsidRPr="00985803">
        <w:rPr>
          <w:rFonts w:ascii="Gill Sans MT" w:hAnsi="Gill Sans MT" w:cs="Arial"/>
          <w:sz w:val="20"/>
          <w:szCs w:val="20"/>
        </w:rPr>
        <w:t xml:space="preserve">The activity is low risk, and involves walking from a coach to a series of well-known and </w:t>
      </w:r>
      <w:proofErr w:type="spellStart"/>
      <w:r w:rsidRPr="00985803">
        <w:rPr>
          <w:rFonts w:ascii="Gill Sans MT" w:hAnsi="Gill Sans MT" w:cs="Arial"/>
          <w:sz w:val="20"/>
          <w:szCs w:val="20"/>
        </w:rPr>
        <w:t>recognised</w:t>
      </w:r>
      <w:proofErr w:type="spellEnd"/>
      <w:r w:rsidRPr="00985803">
        <w:rPr>
          <w:rFonts w:ascii="Gill Sans MT" w:hAnsi="Gill Sans MT" w:cs="Arial"/>
          <w:sz w:val="20"/>
          <w:szCs w:val="20"/>
        </w:rPr>
        <w:t xml:space="preserve"> battlefield sites and memorials. All the walking is on marked tracks or pavements. Where there is a requirement to walk on grass verges beside a road staff and students are fully briefed by the guides. Students and staff are briefed on road safety if any roads have to be crossed. Some tours will include visits to trench systems, sometimes at night. In such cases, the ground will have been carefully examined prior to the visit, and a specific safety brief will be delivered. High Visibility vests are provided to guides during the winter months. Additional activities such as visits to theme parks will require a separate risk assessment by the school/college.</w:t>
      </w:r>
    </w:p>
    <w:p w14:paraId="2BC567AC" w14:textId="77777777" w:rsidR="00985803" w:rsidRPr="00985803" w:rsidRDefault="00985803" w:rsidP="00985803">
      <w:pPr>
        <w:rPr>
          <w:rFonts w:ascii="Gill Sans MT" w:hAnsi="Gill Sans MT" w:cs="Arial"/>
          <w:b/>
          <w:sz w:val="20"/>
          <w:szCs w:val="20"/>
        </w:rPr>
      </w:pPr>
    </w:p>
    <w:p w14:paraId="4F26FA04" w14:textId="77777777" w:rsidR="00985803" w:rsidRPr="00985803" w:rsidRDefault="00985803" w:rsidP="00985803">
      <w:pPr>
        <w:rPr>
          <w:rFonts w:ascii="Gill Sans MT" w:hAnsi="Gill Sans MT" w:cs="Arial"/>
          <w:b/>
          <w:sz w:val="20"/>
          <w:szCs w:val="20"/>
        </w:rPr>
      </w:pPr>
      <w:r w:rsidRPr="00985803">
        <w:rPr>
          <w:rFonts w:ascii="Gill Sans MT" w:hAnsi="Gill Sans MT" w:cs="Arial"/>
          <w:b/>
          <w:sz w:val="20"/>
          <w:szCs w:val="20"/>
        </w:rPr>
        <w:t>Environment</w:t>
      </w:r>
    </w:p>
    <w:p w14:paraId="25523EB3" w14:textId="77777777" w:rsidR="00985803" w:rsidRPr="00985803" w:rsidRDefault="00985803" w:rsidP="00985803">
      <w:pPr>
        <w:rPr>
          <w:rFonts w:ascii="Gill Sans MT" w:hAnsi="Gill Sans MT" w:cs="Arial"/>
          <w:b/>
          <w:sz w:val="20"/>
          <w:szCs w:val="20"/>
        </w:rPr>
      </w:pPr>
      <w:r w:rsidRPr="00985803">
        <w:rPr>
          <w:rFonts w:ascii="Gill Sans MT" w:hAnsi="Gill Sans MT" w:cs="Arial"/>
          <w:b/>
          <w:sz w:val="20"/>
          <w:szCs w:val="20"/>
        </w:rPr>
        <w:t>Urban tours:</w:t>
      </w:r>
    </w:p>
    <w:p w14:paraId="5F3C2B4C" w14:textId="77777777" w:rsidR="00985803" w:rsidRPr="00985803" w:rsidRDefault="00985803" w:rsidP="00985803">
      <w:pPr>
        <w:rPr>
          <w:rFonts w:ascii="Gill Sans MT" w:hAnsi="Gill Sans MT" w:cs="Arial"/>
          <w:sz w:val="20"/>
          <w:szCs w:val="20"/>
        </w:rPr>
      </w:pPr>
      <w:r w:rsidRPr="00985803">
        <w:rPr>
          <w:rFonts w:ascii="Gill Sans MT" w:hAnsi="Gill Sans MT" w:cs="Arial"/>
          <w:sz w:val="20"/>
          <w:szCs w:val="20"/>
        </w:rPr>
        <w:t>Hazards that pertain in cities in the UK apply to other cities in Europe and the US. Schools, parents and students are briefed on an evening prior to the tour. The guides give safety briefs on the day and at various points throughout the tour. As a rule of thumb the hazards that pertain are predictable in any urban environment.</w:t>
      </w:r>
    </w:p>
    <w:p w14:paraId="2255ED62" w14:textId="77777777" w:rsidR="00985803" w:rsidRPr="00985803" w:rsidRDefault="00985803" w:rsidP="00985803">
      <w:pPr>
        <w:rPr>
          <w:rFonts w:ascii="Gill Sans MT" w:hAnsi="Gill Sans MT" w:cs="Arial"/>
          <w:b/>
          <w:sz w:val="20"/>
          <w:szCs w:val="20"/>
        </w:rPr>
      </w:pPr>
      <w:r w:rsidRPr="00985803">
        <w:rPr>
          <w:rFonts w:ascii="Gill Sans MT" w:hAnsi="Gill Sans MT" w:cs="Arial"/>
          <w:b/>
          <w:sz w:val="20"/>
          <w:szCs w:val="20"/>
        </w:rPr>
        <w:t>Rural tours:</w:t>
      </w:r>
    </w:p>
    <w:p w14:paraId="55809C38" w14:textId="77777777" w:rsidR="00985803" w:rsidRPr="00985803" w:rsidRDefault="00985803" w:rsidP="00985803">
      <w:pPr>
        <w:rPr>
          <w:rFonts w:ascii="Gill Sans MT" w:hAnsi="Gill Sans MT" w:cs="Arial"/>
          <w:sz w:val="20"/>
          <w:szCs w:val="20"/>
        </w:rPr>
      </w:pPr>
      <w:r w:rsidRPr="00985803">
        <w:rPr>
          <w:rFonts w:ascii="Gill Sans MT" w:hAnsi="Gill Sans MT" w:cs="Arial"/>
          <w:sz w:val="20"/>
          <w:szCs w:val="20"/>
        </w:rPr>
        <w:t>Hazards that pertain in this environment in the UK apply to the most frequently travelled battlefields in Western Europe. Schools, parents and students are briefed on an evening prior to the tour. The guides give safety briefs on the day and at various points throughout the tour. As a rule of thumb the hazards that pertain are predictable in both environments, and groups will be well briefed if there is any danger from hazards not normally encountered in UK, such as unexploded munitions.</w:t>
      </w:r>
    </w:p>
    <w:p w14:paraId="41F60575" w14:textId="77777777" w:rsidR="00985803" w:rsidRPr="00985803" w:rsidRDefault="00985803" w:rsidP="00985803">
      <w:pPr>
        <w:rPr>
          <w:rFonts w:ascii="Gill Sans MT" w:hAnsi="Gill Sans MT" w:cs="Arial"/>
          <w:b/>
          <w:sz w:val="20"/>
          <w:szCs w:val="20"/>
        </w:rPr>
      </w:pPr>
    </w:p>
    <w:p w14:paraId="163C2FAD" w14:textId="77777777" w:rsidR="00985803" w:rsidRPr="00985803" w:rsidRDefault="00985803" w:rsidP="00985803">
      <w:pPr>
        <w:rPr>
          <w:rFonts w:ascii="Gill Sans MT" w:hAnsi="Gill Sans MT" w:cs="Arial"/>
          <w:b/>
          <w:sz w:val="20"/>
          <w:szCs w:val="20"/>
        </w:rPr>
      </w:pPr>
      <w:r w:rsidRPr="00985803">
        <w:rPr>
          <w:rFonts w:ascii="Gill Sans MT" w:hAnsi="Gill Sans MT" w:cs="Arial"/>
          <w:b/>
          <w:sz w:val="20"/>
          <w:szCs w:val="20"/>
        </w:rPr>
        <w:t>Guides</w:t>
      </w:r>
    </w:p>
    <w:p w14:paraId="1DFDAEFB" w14:textId="2C6C338A" w:rsidR="00985803" w:rsidRDefault="00985803" w:rsidP="00985803">
      <w:pPr>
        <w:rPr>
          <w:rFonts w:ascii="Gill Sans MT" w:hAnsi="Gill Sans MT" w:cs="Arial"/>
          <w:sz w:val="20"/>
          <w:szCs w:val="20"/>
        </w:rPr>
      </w:pPr>
      <w:r w:rsidRPr="00985803">
        <w:rPr>
          <w:rFonts w:ascii="Gill Sans MT" w:hAnsi="Gill Sans MT" w:cs="Arial"/>
          <w:sz w:val="20"/>
          <w:szCs w:val="20"/>
        </w:rPr>
        <w:t>We are the only company that offers to provide two guides per coach (when numbers are 42 or more) as a matter of course. All the guides are fully trained and experienced in taking groups of young people on the battlefields.</w:t>
      </w:r>
    </w:p>
    <w:p w14:paraId="4E02071B" w14:textId="77777777" w:rsidR="00985803" w:rsidRPr="00985803" w:rsidRDefault="00985803" w:rsidP="00985803">
      <w:pPr>
        <w:rPr>
          <w:rFonts w:ascii="Gill Sans MT" w:hAnsi="Gill Sans MT" w:cs="Arial"/>
          <w:sz w:val="20"/>
          <w:szCs w:val="20"/>
        </w:rPr>
      </w:pPr>
    </w:p>
    <w:p w14:paraId="282E9054" w14:textId="77777777" w:rsidR="00985803" w:rsidRPr="00985803" w:rsidRDefault="00985803" w:rsidP="00985803">
      <w:pPr>
        <w:rPr>
          <w:rFonts w:ascii="Gill Sans MT" w:hAnsi="Gill Sans MT" w:cs="Arial"/>
          <w:b/>
          <w:sz w:val="20"/>
          <w:szCs w:val="20"/>
        </w:rPr>
      </w:pPr>
      <w:r w:rsidRPr="00985803">
        <w:rPr>
          <w:rFonts w:ascii="Gill Sans MT" w:hAnsi="Gill Sans MT" w:cs="Arial"/>
          <w:b/>
          <w:sz w:val="20"/>
          <w:szCs w:val="20"/>
        </w:rPr>
        <w:t>Emergencies and First Aid</w:t>
      </w:r>
    </w:p>
    <w:p w14:paraId="1D63A263" w14:textId="77777777" w:rsidR="00985803" w:rsidRPr="00985803" w:rsidRDefault="00985803" w:rsidP="00985803">
      <w:pPr>
        <w:rPr>
          <w:rFonts w:ascii="Gill Sans MT" w:hAnsi="Gill Sans MT" w:cs="Arial"/>
          <w:sz w:val="20"/>
          <w:szCs w:val="20"/>
        </w:rPr>
      </w:pPr>
      <w:r w:rsidRPr="00985803">
        <w:rPr>
          <w:rFonts w:ascii="Gill Sans MT" w:hAnsi="Gill Sans MT" w:cs="Arial"/>
          <w:sz w:val="20"/>
          <w:szCs w:val="20"/>
        </w:rPr>
        <w:t>Under current Government guidelines (‘Guidance on First Aid in Schools’, last updated 2014) it should be noted that it is the responsibility of the school to provide first aid cover on all school visits. Our guides have no authority to administer First Aid to any member of a school party without the permission of the person ‘in loco parentis’ (i.e. the Lead Teacher.) However, it may reassure you to know that many of our guides have First Aid training, either by attending training courses, through professional qualifications or by dint of serving in the armed forces, police or fire service, and under exceptional circumstances may be able to assist school staff. All guides carry a copy of ANGLIA TOURS LTD’s Emergency Procedures, which outlines what actions should be taken in the event of a major incident. The document also contains details of local Police/Fire/Ambulance and Medical services of countries we send tours to, and is available for schools to peruse if required. All guides carry mobile phones, which can be used on European networks. Coaches are required to carry First Aid boxes, but schools are advised to ensure they prepare and bring their own. Suggested contents of First Aid box are as follows:</w:t>
      </w:r>
    </w:p>
    <w:p w14:paraId="12596877" w14:textId="77777777" w:rsidR="00985803" w:rsidRPr="00985803" w:rsidRDefault="00985803" w:rsidP="00985803">
      <w:pPr>
        <w:numPr>
          <w:ilvl w:val="0"/>
          <w:numId w:val="3"/>
        </w:numPr>
        <w:spacing w:after="160"/>
        <w:rPr>
          <w:rFonts w:ascii="Gill Sans MT" w:hAnsi="Gill Sans MT" w:cs="Arial"/>
          <w:sz w:val="20"/>
          <w:szCs w:val="20"/>
        </w:rPr>
      </w:pPr>
      <w:r w:rsidRPr="00985803">
        <w:rPr>
          <w:rFonts w:ascii="Gill Sans MT" w:hAnsi="Gill Sans MT" w:cs="Arial"/>
          <w:sz w:val="20"/>
          <w:szCs w:val="20"/>
        </w:rPr>
        <w:t>General First Aid leaflet</w:t>
      </w:r>
    </w:p>
    <w:p w14:paraId="0B094F10" w14:textId="77777777" w:rsidR="00985803" w:rsidRPr="00985803" w:rsidRDefault="00985803" w:rsidP="00985803">
      <w:pPr>
        <w:numPr>
          <w:ilvl w:val="0"/>
          <w:numId w:val="3"/>
        </w:numPr>
        <w:spacing w:after="160"/>
        <w:rPr>
          <w:rFonts w:ascii="Gill Sans MT" w:hAnsi="Gill Sans MT" w:cs="Arial"/>
          <w:sz w:val="20"/>
          <w:szCs w:val="20"/>
        </w:rPr>
      </w:pPr>
      <w:r w:rsidRPr="00985803">
        <w:rPr>
          <w:rFonts w:ascii="Gill Sans MT" w:hAnsi="Gill Sans MT" w:cs="Arial"/>
          <w:sz w:val="20"/>
          <w:szCs w:val="20"/>
        </w:rPr>
        <w:t>Six individually wrapped sterile adhesive dressings</w:t>
      </w:r>
    </w:p>
    <w:p w14:paraId="7F2AC444" w14:textId="77777777" w:rsidR="00985803" w:rsidRPr="00985803" w:rsidRDefault="00985803" w:rsidP="00985803">
      <w:pPr>
        <w:numPr>
          <w:ilvl w:val="0"/>
          <w:numId w:val="3"/>
        </w:numPr>
        <w:spacing w:after="160"/>
        <w:rPr>
          <w:rFonts w:ascii="Gill Sans MT" w:hAnsi="Gill Sans MT" w:cs="Arial"/>
          <w:sz w:val="20"/>
          <w:szCs w:val="20"/>
        </w:rPr>
      </w:pPr>
      <w:r w:rsidRPr="00985803">
        <w:rPr>
          <w:rFonts w:ascii="Gill Sans MT" w:hAnsi="Gill Sans MT" w:cs="Arial"/>
          <w:sz w:val="20"/>
          <w:szCs w:val="20"/>
        </w:rPr>
        <w:lastRenderedPageBreak/>
        <w:t>Large wound dressing 18cm by 18cm</w:t>
      </w:r>
    </w:p>
    <w:p w14:paraId="26B87265" w14:textId="77777777" w:rsidR="00985803" w:rsidRPr="00985803" w:rsidRDefault="00985803" w:rsidP="00985803">
      <w:pPr>
        <w:numPr>
          <w:ilvl w:val="0"/>
          <w:numId w:val="3"/>
        </w:numPr>
        <w:spacing w:after="160"/>
        <w:rPr>
          <w:rFonts w:ascii="Gill Sans MT" w:hAnsi="Gill Sans MT" w:cs="Arial"/>
          <w:sz w:val="20"/>
          <w:szCs w:val="20"/>
        </w:rPr>
      </w:pPr>
      <w:r w:rsidRPr="00985803">
        <w:rPr>
          <w:rFonts w:ascii="Gill Sans MT" w:hAnsi="Gill Sans MT" w:cs="Arial"/>
          <w:sz w:val="20"/>
          <w:szCs w:val="20"/>
        </w:rPr>
        <w:t>2 x triangular bandages</w:t>
      </w:r>
    </w:p>
    <w:p w14:paraId="0D0952C1" w14:textId="77777777" w:rsidR="00985803" w:rsidRPr="00985803" w:rsidRDefault="00985803" w:rsidP="00985803">
      <w:pPr>
        <w:numPr>
          <w:ilvl w:val="0"/>
          <w:numId w:val="3"/>
        </w:numPr>
        <w:spacing w:after="160"/>
        <w:rPr>
          <w:rFonts w:ascii="Gill Sans MT" w:hAnsi="Gill Sans MT" w:cs="Arial"/>
          <w:sz w:val="20"/>
          <w:szCs w:val="20"/>
        </w:rPr>
      </w:pPr>
      <w:r w:rsidRPr="00985803">
        <w:rPr>
          <w:rFonts w:ascii="Gill Sans MT" w:hAnsi="Gill Sans MT" w:cs="Arial"/>
          <w:sz w:val="20"/>
          <w:szCs w:val="20"/>
        </w:rPr>
        <w:t>2 x safety pins</w:t>
      </w:r>
    </w:p>
    <w:p w14:paraId="39B86339" w14:textId="77777777" w:rsidR="00985803" w:rsidRPr="00985803" w:rsidRDefault="00985803" w:rsidP="00985803">
      <w:pPr>
        <w:numPr>
          <w:ilvl w:val="0"/>
          <w:numId w:val="3"/>
        </w:numPr>
        <w:spacing w:after="160"/>
        <w:rPr>
          <w:rFonts w:ascii="Gill Sans MT" w:hAnsi="Gill Sans MT" w:cs="Arial"/>
          <w:sz w:val="20"/>
          <w:szCs w:val="20"/>
        </w:rPr>
      </w:pPr>
      <w:r w:rsidRPr="00985803">
        <w:rPr>
          <w:rFonts w:ascii="Gill Sans MT" w:hAnsi="Gill Sans MT" w:cs="Arial"/>
          <w:sz w:val="20"/>
          <w:szCs w:val="20"/>
        </w:rPr>
        <w:t>Cleansing wipes</w:t>
      </w:r>
    </w:p>
    <w:p w14:paraId="71C34284" w14:textId="77777777" w:rsidR="00985803" w:rsidRPr="00985803" w:rsidRDefault="00985803" w:rsidP="00985803">
      <w:pPr>
        <w:numPr>
          <w:ilvl w:val="0"/>
          <w:numId w:val="3"/>
        </w:numPr>
        <w:spacing w:after="160"/>
        <w:rPr>
          <w:rFonts w:ascii="Gill Sans MT" w:hAnsi="Gill Sans MT" w:cs="Arial"/>
          <w:sz w:val="20"/>
          <w:szCs w:val="20"/>
        </w:rPr>
      </w:pPr>
      <w:r w:rsidRPr="00985803">
        <w:rPr>
          <w:rFonts w:ascii="Gill Sans MT" w:hAnsi="Gill Sans MT" w:cs="Arial"/>
          <w:sz w:val="20"/>
          <w:szCs w:val="20"/>
        </w:rPr>
        <w:t>Disposable gloves</w:t>
      </w:r>
    </w:p>
    <w:p w14:paraId="0C63A251" w14:textId="25716F5C" w:rsidR="00985803" w:rsidRDefault="00985803" w:rsidP="00985803">
      <w:pPr>
        <w:numPr>
          <w:ilvl w:val="0"/>
          <w:numId w:val="3"/>
        </w:numPr>
        <w:spacing w:after="160"/>
        <w:rPr>
          <w:rFonts w:ascii="Gill Sans MT" w:hAnsi="Gill Sans MT" w:cs="Arial"/>
          <w:sz w:val="20"/>
          <w:szCs w:val="20"/>
        </w:rPr>
      </w:pPr>
      <w:proofErr w:type="spellStart"/>
      <w:r w:rsidRPr="00985803">
        <w:rPr>
          <w:rFonts w:ascii="Gill Sans MT" w:hAnsi="Gill Sans MT" w:cs="Arial"/>
          <w:sz w:val="20"/>
          <w:szCs w:val="20"/>
        </w:rPr>
        <w:t>Resusciade</w:t>
      </w:r>
      <w:proofErr w:type="spellEnd"/>
      <w:r w:rsidRPr="00985803">
        <w:rPr>
          <w:rFonts w:ascii="Gill Sans MT" w:hAnsi="Gill Sans MT" w:cs="Arial"/>
          <w:sz w:val="20"/>
          <w:szCs w:val="20"/>
        </w:rPr>
        <w:t xml:space="preserve"> for mouth to mouth </w:t>
      </w:r>
      <w:r>
        <w:rPr>
          <w:rFonts w:ascii="Gill Sans MT" w:hAnsi="Gill Sans MT" w:cs="Arial"/>
          <w:sz w:val="20"/>
          <w:szCs w:val="20"/>
        </w:rPr>
        <w:t xml:space="preserve">resuscitation </w:t>
      </w:r>
    </w:p>
    <w:p w14:paraId="390CF84B" w14:textId="77777777" w:rsidR="00985803" w:rsidRPr="00985803" w:rsidRDefault="00985803" w:rsidP="00985803">
      <w:pPr>
        <w:ind w:left="720"/>
        <w:rPr>
          <w:rFonts w:ascii="Gill Sans MT" w:hAnsi="Gill Sans MT" w:cs="Arial"/>
          <w:sz w:val="20"/>
          <w:szCs w:val="20"/>
        </w:rPr>
      </w:pPr>
    </w:p>
    <w:p w14:paraId="6556C1AF" w14:textId="77777777" w:rsidR="00985803" w:rsidRPr="00985803" w:rsidRDefault="00985803" w:rsidP="00985803">
      <w:pPr>
        <w:rPr>
          <w:rFonts w:ascii="Gill Sans MT" w:hAnsi="Gill Sans MT" w:cs="Arial"/>
          <w:b/>
          <w:sz w:val="20"/>
          <w:szCs w:val="20"/>
        </w:rPr>
      </w:pPr>
      <w:r w:rsidRPr="00985803">
        <w:rPr>
          <w:rFonts w:ascii="Gill Sans MT" w:hAnsi="Gill Sans MT" w:cs="Arial"/>
          <w:b/>
          <w:sz w:val="20"/>
          <w:szCs w:val="20"/>
        </w:rPr>
        <w:t>Coaches</w:t>
      </w:r>
    </w:p>
    <w:p w14:paraId="4C51429F" w14:textId="77777777" w:rsidR="00985803" w:rsidRPr="00985803" w:rsidRDefault="00985803" w:rsidP="00985803">
      <w:pPr>
        <w:rPr>
          <w:rFonts w:ascii="Gill Sans MT" w:hAnsi="Gill Sans MT" w:cs="Arial"/>
          <w:sz w:val="20"/>
          <w:szCs w:val="20"/>
        </w:rPr>
      </w:pPr>
      <w:r w:rsidRPr="00985803">
        <w:rPr>
          <w:rFonts w:ascii="Gill Sans MT" w:hAnsi="Gill Sans MT" w:cs="Arial"/>
          <w:sz w:val="20"/>
          <w:szCs w:val="20"/>
        </w:rPr>
        <w:t xml:space="preserve">All UK-based coaches we use are fitted with seat belts, insured and equipped for travel in Europe. Drivers’ hours are strictly controlled and, depending on the driving time involved, two drivers may be provided. It is Anglia Tours’ policy to accommodate coach drivers in single rooms whenever possible. Students are briefed that the doors of UK coaches may not always open on the </w:t>
      </w:r>
      <w:proofErr w:type="spellStart"/>
      <w:r w:rsidRPr="00985803">
        <w:rPr>
          <w:rFonts w:ascii="Gill Sans MT" w:hAnsi="Gill Sans MT" w:cs="Arial"/>
          <w:sz w:val="20"/>
          <w:szCs w:val="20"/>
        </w:rPr>
        <w:t>kerb</w:t>
      </w:r>
      <w:proofErr w:type="spellEnd"/>
      <w:r w:rsidRPr="00985803">
        <w:rPr>
          <w:rFonts w:ascii="Gill Sans MT" w:hAnsi="Gill Sans MT" w:cs="Arial"/>
          <w:sz w:val="20"/>
          <w:szCs w:val="20"/>
        </w:rPr>
        <w:t xml:space="preserve"> side when abroad. Please note that foreign coach operators are not obliged to fit seat-belts to all vehicles. Anglia Tours will </w:t>
      </w:r>
      <w:proofErr w:type="spellStart"/>
      <w:r w:rsidRPr="00985803">
        <w:rPr>
          <w:rFonts w:ascii="Gill Sans MT" w:hAnsi="Gill Sans MT" w:cs="Arial"/>
          <w:sz w:val="20"/>
          <w:szCs w:val="20"/>
        </w:rPr>
        <w:t>endeavour</w:t>
      </w:r>
      <w:proofErr w:type="spellEnd"/>
      <w:r w:rsidRPr="00985803">
        <w:rPr>
          <w:rFonts w:ascii="Gill Sans MT" w:hAnsi="Gill Sans MT" w:cs="Arial"/>
          <w:sz w:val="20"/>
          <w:szCs w:val="20"/>
        </w:rPr>
        <w:t xml:space="preserve"> to secure all vehicles that do have seat-belts, but this may not always be possible.</w:t>
      </w:r>
    </w:p>
    <w:p w14:paraId="103E5589" w14:textId="77777777" w:rsidR="00985803" w:rsidRPr="00985803" w:rsidRDefault="00985803" w:rsidP="00985803">
      <w:pPr>
        <w:rPr>
          <w:rFonts w:ascii="Gill Sans MT" w:hAnsi="Gill Sans MT" w:cs="Arial"/>
          <w:b/>
          <w:sz w:val="20"/>
          <w:szCs w:val="20"/>
        </w:rPr>
      </w:pPr>
    </w:p>
    <w:p w14:paraId="42641EF1" w14:textId="77777777" w:rsidR="00985803" w:rsidRPr="00985803" w:rsidRDefault="00985803" w:rsidP="00985803">
      <w:pPr>
        <w:rPr>
          <w:rFonts w:ascii="Gill Sans MT" w:hAnsi="Gill Sans MT" w:cs="Arial"/>
          <w:b/>
          <w:sz w:val="20"/>
          <w:szCs w:val="20"/>
        </w:rPr>
      </w:pPr>
      <w:r w:rsidRPr="00985803">
        <w:rPr>
          <w:rFonts w:ascii="Gill Sans MT" w:hAnsi="Gill Sans MT" w:cs="Arial"/>
          <w:b/>
          <w:sz w:val="20"/>
          <w:szCs w:val="20"/>
        </w:rPr>
        <w:t>Accommodation</w:t>
      </w:r>
    </w:p>
    <w:p w14:paraId="1603E9E8" w14:textId="77777777" w:rsidR="00985803" w:rsidRPr="00985803" w:rsidRDefault="00985803" w:rsidP="00985803">
      <w:pPr>
        <w:rPr>
          <w:rFonts w:ascii="Gill Sans MT" w:hAnsi="Gill Sans MT" w:cs="Arial"/>
          <w:sz w:val="20"/>
          <w:szCs w:val="20"/>
        </w:rPr>
      </w:pPr>
      <w:r w:rsidRPr="00985803">
        <w:rPr>
          <w:rFonts w:ascii="Gill Sans MT" w:hAnsi="Gill Sans MT" w:cs="Arial"/>
          <w:sz w:val="20"/>
          <w:szCs w:val="20"/>
        </w:rPr>
        <w:t>The risk assessment for accommodation does vary according to the type of accommodation used and its location. We suggest that schools contact us for an in depth assessment if required. As a rule of thumb we try and ensure, but cannot guarantee, the following:</w:t>
      </w:r>
    </w:p>
    <w:p w14:paraId="2F312167" w14:textId="77777777" w:rsidR="00985803" w:rsidRPr="00985803" w:rsidRDefault="00985803" w:rsidP="00985803">
      <w:pPr>
        <w:numPr>
          <w:ilvl w:val="0"/>
          <w:numId w:val="2"/>
        </w:numPr>
        <w:spacing w:after="160"/>
        <w:rPr>
          <w:rFonts w:ascii="Gill Sans MT" w:hAnsi="Gill Sans MT" w:cs="Arial"/>
          <w:sz w:val="20"/>
          <w:szCs w:val="20"/>
        </w:rPr>
      </w:pPr>
      <w:r w:rsidRPr="00985803">
        <w:rPr>
          <w:rFonts w:ascii="Gill Sans MT" w:hAnsi="Gill Sans MT" w:cs="Arial"/>
          <w:sz w:val="20"/>
          <w:szCs w:val="20"/>
        </w:rPr>
        <w:t>Rooming list is provided</w:t>
      </w:r>
    </w:p>
    <w:p w14:paraId="0ADB4822" w14:textId="77777777" w:rsidR="00985803" w:rsidRPr="00985803" w:rsidRDefault="00985803" w:rsidP="00985803">
      <w:pPr>
        <w:numPr>
          <w:ilvl w:val="0"/>
          <w:numId w:val="2"/>
        </w:numPr>
        <w:spacing w:after="160"/>
        <w:rPr>
          <w:rFonts w:ascii="Gill Sans MT" w:hAnsi="Gill Sans MT" w:cs="Arial"/>
          <w:sz w:val="20"/>
          <w:szCs w:val="20"/>
        </w:rPr>
      </w:pPr>
      <w:r w:rsidRPr="00985803">
        <w:rPr>
          <w:rFonts w:ascii="Gill Sans MT" w:hAnsi="Gill Sans MT" w:cs="Arial"/>
          <w:sz w:val="20"/>
          <w:szCs w:val="20"/>
        </w:rPr>
        <w:t>Separate male and female sleeping/bathroom facilities</w:t>
      </w:r>
    </w:p>
    <w:p w14:paraId="196B006B" w14:textId="77777777" w:rsidR="00985803" w:rsidRPr="00985803" w:rsidRDefault="00985803" w:rsidP="00985803">
      <w:pPr>
        <w:numPr>
          <w:ilvl w:val="0"/>
          <w:numId w:val="2"/>
        </w:numPr>
        <w:spacing w:after="160"/>
        <w:rPr>
          <w:rFonts w:ascii="Gill Sans MT" w:hAnsi="Gill Sans MT" w:cs="Arial"/>
          <w:sz w:val="20"/>
          <w:szCs w:val="20"/>
        </w:rPr>
      </w:pPr>
      <w:r w:rsidRPr="00985803">
        <w:rPr>
          <w:rFonts w:ascii="Gill Sans MT" w:hAnsi="Gill Sans MT" w:cs="Arial"/>
          <w:sz w:val="20"/>
          <w:szCs w:val="20"/>
        </w:rPr>
        <w:t>Immediate accommodation area is exclusive to the school</w:t>
      </w:r>
    </w:p>
    <w:p w14:paraId="38FBC7F6" w14:textId="77777777" w:rsidR="00985803" w:rsidRPr="00985803" w:rsidRDefault="00985803" w:rsidP="00985803">
      <w:pPr>
        <w:numPr>
          <w:ilvl w:val="0"/>
          <w:numId w:val="2"/>
        </w:numPr>
        <w:spacing w:after="160"/>
        <w:rPr>
          <w:rFonts w:ascii="Gill Sans MT" w:hAnsi="Gill Sans MT" w:cs="Arial"/>
          <w:sz w:val="20"/>
          <w:szCs w:val="20"/>
        </w:rPr>
      </w:pPr>
      <w:r w:rsidRPr="00985803">
        <w:rPr>
          <w:rFonts w:ascii="Gill Sans MT" w:hAnsi="Gill Sans MT" w:cs="Arial"/>
          <w:sz w:val="20"/>
          <w:szCs w:val="20"/>
        </w:rPr>
        <w:t>Schools are not lodged on ground floor rooms</w:t>
      </w:r>
    </w:p>
    <w:p w14:paraId="2E32FFF6" w14:textId="77777777" w:rsidR="00985803" w:rsidRPr="00985803" w:rsidRDefault="00985803" w:rsidP="00985803">
      <w:pPr>
        <w:numPr>
          <w:ilvl w:val="0"/>
          <w:numId w:val="2"/>
        </w:numPr>
        <w:spacing w:after="160"/>
        <w:rPr>
          <w:rFonts w:ascii="Gill Sans MT" w:hAnsi="Gill Sans MT" w:cs="Arial"/>
          <w:sz w:val="20"/>
          <w:szCs w:val="20"/>
        </w:rPr>
      </w:pPr>
      <w:r w:rsidRPr="00985803">
        <w:rPr>
          <w:rFonts w:ascii="Gill Sans MT" w:hAnsi="Gill Sans MT" w:cs="Arial"/>
          <w:sz w:val="20"/>
          <w:szCs w:val="20"/>
        </w:rPr>
        <w:t>Full safety and fire briefing given by guides on arrival</w:t>
      </w:r>
    </w:p>
    <w:p w14:paraId="759240CD" w14:textId="77777777" w:rsidR="00985803" w:rsidRPr="00985803" w:rsidRDefault="00985803" w:rsidP="00985803">
      <w:pPr>
        <w:numPr>
          <w:ilvl w:val="0"/>
          <w:numId w:val="2"/>
        </w:numPr>
        <w:spacing w:after="160"/>
        <w:rPr>
          <w:rFonts w:ascii="Gill Sans MT" w:hAnsi="Gill Sans MT" w:cs="Arial"/>
          <w:sz w:val="20"/>
          <w:szCs w:val="20"/>
        </w:rPr>
      </w:pPr>
      <w:r w:rsidRPr="00985803">
        <w:rPr>
          <w:rFonts w:ascii="Gill Sans MT" w:hAnsi="Gill Sans MT" w:cs="Arial"/>
          <w:sz w:val="20"/>
          <w:szCs w:val="20"/>
        </w:rPr>
        <w:t>Full briefing on security</w:t>
      </w:r>
    </w:p>
    <w:p w14:paraId="06CD00C5" w14:textId="77777777" w:rsidR="00985803" w:rsidRPr="00985803" w:rsidRDefault="00985803" w:rsidP="00985803">
      <w:pPr>
        <w:rPr>
          <w:rFonts w:ascii="Gill Sans MT" w:hAnsi="Gill Sans MT" w:cs="Arial"/>
          <w:sz w:val="20"/>
          <w:szCs w:val="20"/>
        </w:rPr>
      </w:pPr>
      <w:r w:rsidRPr="00985803">
        <w:rPr>
          <w:rFonts w:ascii="Gill Sans MT" w:hAnsi="Gill Sans MT" w:cs="Arial"/>
          <w:sz w:val="20"/>
          <w:szCs w:val="20"/>
        </w:rPr>
        <w:t>As an additional point we advise all staff and students to take a torch if staying overnight or visiting attractions after sunset.</w:t>
      </w:r>
    </w:p>
    <w:p w14:paraId="01A348A2" w14:textId="77777777" w:rsidR="00985803" w:rsidRPr="00985803" w:rsidRDefault="00985803" w:rsidP="00985803">
      <w:pPr>
        <w:rPr>
          <w:rFonts w:ascii="Gill Sans MT" w:hAnsi="Gill Sans MT" w:cs="Arial"/>
          <w:b/>
          <w:sz w:val="20"/>
          <w:szCs w:val="20"/>
        </w:rPr>
      </w:pPr>
    </w:p>
    <w:p w14:paraId="702611C4" w14:textId="77777777" w:rsidR="00985803" w:rsidRPr="00985803" w:rsidRDefault="00985803" w:rsidP="00985803">
      <w:pPr>
        <w:rPr>
          <w:rFonts w:ascii="Gill Sans MT" w:hAnsi="Gill Sans MT" w:cs="Arial"/>
          <w:b/>
          <w:sz w:val="20"/>
          <w:szCs w:val="20"/>
        </w:rPr>
      </w:pPr>
      <w:r w:rsidRPr="00985803">
        <w:rPr>
          <w:rFonts w:ascii="Gill Sans MT" w:hAnsi="Gill Sans MT" w:cs="Arial"/>
          <w:b/>
          <w:sz w:val="20"/>
          <w:szCs w:val="20"/>
        </w:rPr>
        <w:t>Weather</w:t>
      </w:r>
    </w:p>
    <w:p w14:paraId="7F847EC4" w14:textId="77777777" w:rsidR="00985803" w:rsidRPr="00985803" w:rsidRDefault="00985803" w:rsidP="00985803">
      <w:pPr>
        <w:rPr>
          <w:rFonts w:ascii="Gill Sans MT" w:hAnsi="Gill Sans MT" w:cs="Arial"/>
          <w:sz w:val="20"/>
          <w:szCs w:val="20"/>
        </w:rPr>
      </w:pPr>
      <w:r w:rsidRPr="00985803">
        <w:rPr>
          <w:rFonts w:ascii="Gill Sans MT" w:hAnsi="Gill Sans MT" w:cs="Arial"/>
          <w:sz w:val="20"/>
          <w:szCs w:val="20"/>
        </w:rPr>
        <w:t>Depending on the time of year schools should be aware of weather changes. Western Europe has similar weather conditions to the UK and should be familiar to all students. No tours involve mountains or water activities (except ferry crossings), where changes in weather can have a dramatic effect. All schools are fully briefed on clothing and footwear requirements at pre-tour briefings.</w:t>
      </w:r>
    </w:p>
    <w:p w14:paraId="1900269B" w14:textId="77777777" w:rsidR="00985803" w:rsidRPr="00985803" w:rsidRDefault="00985803" w:rsidP="00985803">
      <w:pPr>
        <w:rPr>
          <w:rFonts w:ascii="Gill Sans MT" w:hAnsi="Gill Sans MT" w:cs="Arial"/>
          <w:sz w:val="20"/>
          <w:szCs w:val="20"/>
        </w:rPr>
      </w:pPr>
      <w:r w:rsidRPr="00985803">
        <w:rPr>
          <w:rFonts w:ascii="Gill Sans MT" w:hAnsi="Gill Sans MT" w:cs="Arial"/>
          <w:b/>
          <w:sz w:val="20"/>
          <w:szCs w:val="20"/>
        </w:rPr>
        <w:t>Winter</w:t>
      </w:r>
      <w:r w:rsidRPr="00985803">
        <w:rPr>
          <w:rFonts w:ascii="Gill Sans MT" w:hAnsi="Gill Sans MT" w:cs="Arial"/>
          <w:sz w:val="20"/>
          <w:szCs w:val="20"/>
        </w:rPr>
        <w:t xml:space="preserve"> – Warm layered clothing with warm headwear and gloves.</w:t>
      </w:r>
    </w:p>
    <w:p w14:paraId="35D5D676" w14:textId="77777777" w:rsidR="00985803" w:rsidRPr="00985803" w:rsidRDefault="00985803" w:rsidP="00985803">
      <w:pPr>
        <w:rPr>
          <w:rFonts w:ascii="Gill Sans MT" w:hAnsi="Gill Sans MT" w:cs="Arial"/>
          <w:sz w:val="20"/>
          <w:szCs w:val="20"/>
        </w:rPr>
      </w:pPr>
      <w:r w:rsidRPr="00985803">
        <w:rPr>
          <w:rFonts w:ascii="Gill Sans MT" w:hAnsi="Gill Sans MT" w:cs="Arial"/>
          <w:b/>
          <w:sz w:val="20"/>
          <w:szCs w:val="20"/>
        </w:rPr>
        <w:t>Spring</w:t>
      </w:r>
      <w:r w:rsidRPr="00985803">
        <w:rPr>
          <w:rFonts w:ascii="Gill Sans MT" w:hAnsi="Gill Sans MT" w:cs="Arial"/>
          <w:sz w:val="20"/>
          <w:szCs w:val="20"/>
        </w:rPr>
        <w:t xml:space="preserve"> – Weather can vary so warm layered clothing required.</w:t>
      </w:r>
    </w:p>
    <w:p w14:paraId="679131A6" w14:textId="77777777" w:rsidR="00985803" w:rsidRPr="00985803" w:rsidRDefault="00985803" w:rsidP="00985803">
      <w:pPr>
        <w:rPr>
          <w:rFonts w:ascii="Gill Sans MT" w:hAnsi="Gill Sans MT" w:cs="Arial"/>
          <w:sz w:val="20"/>
          <w:szCs w:val="20"/>
        </w:rPr>
      </w:pPr>
      <w:r w:rsidRPr="00985803">
        <w:rPr>
          <w:rFonts w:ascii="Gill Sans MT" w:hAnsi="Gill Sans MT" w:cs="Arial"/>
          <w:b/>
          <w:sz w:val="20"/>
          <w:szCs w:val="20"/>
        </w:rPr>
        <w:t>Summer</w:t>
      </w:r>
      <w:r w:rsidRPr="00985803">
        <w:rPr>
          <w:rFonts w:ascii="Gill Sans MT" w:hAnsi="Gill Sans MT" w:cs="Arial"/>
          <w:sz w:val="20"/>
          <w:szCs w:val="20"/>
        </w:rPr>
        <w:t xml:space="preserve"> – Bare skin must be covered – headwear and sun block cream required. Water must be taken – school should consider bringing bottled water.</w:t>
      </w:r>
    </w:p>
    <w:p w14:paraId="482AA3C4" w14:textId="77777777" w:rsidR="00985803" w:rsidRPr="00985803" w:rsidRDefault="00985803" w:rsidP="00985803">
      <w:pPr>
        <w:rPr>
          <w:rFonts w:ascii="Gill Sans MT" w:hAnsi="Gill Sans MT" w:cs="Arial"/>
          <w:sz w:val="20"/>
          <w:szCs w:val="20"/>
        </w:rPr>
      </w:pPr>
      <w:r w:rsidRPr="00985803">
        <w:rPr>
          <w:rFonts w:ascii="Gill Sans MT" w:hAnsi="Gill Sans MT" w:cs="Arial"/>
          <w:b/>
          <w:sz w:val="20"/>
          <w:szCs w:val="20"/>
        </w:rPr>
        <w:t xml:space="preserve">Autumn </w:t>
      </w:r>
      <w:r w:rsidRPr="00985803">
        <w:rPr>
          <w:rFonts w:ascii="Gill Sans MT" w:hAnsi="Gill Sans MT" w:cs="Arial"/>
          <w:sz w:val="20"/>
          <w:szCs w:val="20"/>
        </w:rPr>
        <w:t>– Weather can vary so warm layered clothing required.</w:t>
      </w:r>
    </w:p>
    <w:p w14:paraId="26D976B6" w14:textId="77777777" w:rsidR="00985803" w:rsidRPr="00985803" w:rsidRDefault="00985803" w:rsidP="00985803">
      <w:pPr>
        <w:rPr>
          <w:rFonts w:ascii="Gill Sans MT" w:hAnsi="Gill Sans MT" w:cs="Arial"/>
          <w:sz w:val="20"/>
          <w:szCs w:val="20"/>
        </w:rPr>
      </w:pPr>
      <w:r w:rsidRPr="00985803">
        <w:rPr>
          <w:rFonts w:ascii="Gill Sans MT" w:hAnsi="Gill Sans MT" w:cs="Arial"/>
          <w:b/>
          <w:sz w:val="20"/>
          <w:szCs w:val="20"/>
        </w:rPr>
        <w:t>All year round</w:t>
      </w:r>
      <w:r w:rsidRPr="00985803">
        <w:rPr>
          <w:rFonts w:ascii="Gill Sans MT" w:hAnsi="Gill Sans MT" w:cs="Arial"/>
          <w:sz w:val="20"/>
          <w:szCs w:val="20"/>
        </w:rPr>
        <w:t xml:space="preserve"> – It is always a good idea to have waterproof clothing to hand. England does not have a monopoly on unexpected rainfall.</w:t>
      </w:r>
    </w:p>
    <w:p w14:paraId="7FABFC28" w14:textId="77777777" w:rsidR="00985803" w:rsidRPr="00985803" w:rsidRDefault="00985803" w:rsidP="00985803">
      <w:pPr>
        <w:rPr>
          <w:rFonts w:ascii="Gill Sans MT" w:hAnsi="Gill Sans MT" w:cs="Arial"/>
          <w:sz w:val="20"/>
          <w:szCs w:val="20"/>
        </w:rPr>
      </w:pPr>
      <w:r w:rsidRPr="00985803">
        <w:rPr>
          <w:rFonts w:ascii="Gill Sans MT" w:hAnsi="Gill Sans MT" w:cs="Arial"/>
          <w:sz w:val="20"/>
          <w:szCs w:val="20"/>
        </w:rPr>
        <w:t>All the above, combined with common sense and general good practice will ensure that any risk assessment scores to an acceptable level.</w:t>
      </w:r>
    </w:p>
    <w:sectPr w:rsidR="00985803" w:rsidRPr="00985803" w:rsidSect="00985803">
      <w:headerReference w:type="default" r:id="rId11"/>
      <w:headerReference w:type="first" r:id="rId12"/>
      <w:footerReference w:type="first" r:id="rId13"/>
      <w:pgSz w:w="11900" w:h="16840"/>
      <w:pgMar w:top="993" w:right="843" w:bottom="1559" w:left="851" w:header="0"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715F" w14:textId="77777777" w:rsidR="00FC7CC8" w:rsidRDefault="00FC7CC8" w:rsidP="00F34150">
      <w:r>
        <w:separator/>
      </w:r>
    </w:p>
  </w:endnote>
  <w:endnote w:type="continuationSeparator" w:id="0">
    <w:p w14:paraId="2E31D5AA" w14:textId="77777777" w:rsidR="00FC7CC8" w:rsidRDefault="00FC7CC8" w:rsidP="00F3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A6D9" w14:textId="4A74CF6C" w:rsidR="00F964C5" w:rsidRDefault="00BA11E3">
    <w:pPr>
      <w:pStyle w:val="Footer"/>
    </w:pPr>
    <w:r w:rsidRPr="00BA11E3">
      <w:rPr>
        <w:rFonts w:ascii="Cambria" w:eastAsia="MS Mincho" w:hAnsi="Cambria" w:cs="Times New Roman"/>
        <w:noProof/>
      </w:rPr>
      <w:drawing>
        <wp:anchor distT="0" distB="0" distL="114300" distR="114300" simplePos="0" relativeHeight="251665408" behindDoc="1" locked="0" layoutInCell="1" allowOverlap="1" wp14:anchorId="7E463C5F" wp14:editId="04AB20D5">
          <wp:simplePos x="0" y="0"/>
          <wp:positionH relativeFrom="page">
            <wp:align>left</wp:align>
          </wp:positionH>
          <wp:positionV relativeFrom="page">
            <wp:align>bottom</wp:align>
          </wp:positionV>
          <wp:extent cx="7595585" cy="4106545"/>
          <wp:effectExtent l="0" t="0" r="5715" b="8255"/>
          <wp:wrapNone/>
          <wp:docPr id="26" name="Picture 2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rotWithShape="1">
                  <a:blip r:embed="rId1"/>
                  <a:srcRect t="61750"/>
                  <a:stretch/>
                </pic:blipFill>
                <pic:spPr bwMode="auto">
                  <a:xfrm>
                    <a:off x="0" y="0"/>
                    <a:ext cx="7595585" cy="4106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D5DA" w14:textId="77777777" w:rsidR="00FC7CC8" w:rsidRDefault="00FC7CC8" w:rsidP="00F34150">
      <w:r>
        <w:separator/>
      </w:r>
    </w:p>
  </w:footnote>
  <w:footnote w:type="continuationSeparator" w:id="0">
    <w:p w14:paraId="49621A6C" w14:textId="77777777" w:rsidR="00FC7CC8" w:rsidRDefault="00FC7CC8" w:rsidP="00F34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45AA" w14:textId="6F2E84B2" w:rsidR="002969D3" w:rsidRDefault="00BA11E3">
    <w:pPr>
      <w:pStyle w:val="Header"/>
    </w:pPr>
    <w:r>
      <w:rPr>
        <w:noProof/>
      </w:rPr>
      <w:drawing>
        <wp:anchor distT="0" distB="0" distL="114300" distR="114300" simplePos="0" relativeHeight="251667456" behindDoc="1" locked="0" layoutInCell="1" allowOverlap="1" wp14:anchorId="66A58B36" wp14:editId="16EE8BCB">
          <wp:simplePos x="0" y="0"/>
          <wp:positionH relativeFrom="page">
            <wp:align>left</wp:align>
          </wp:positionH>
          <wp:positionV relativeFrom="page">
            <wp:posOffset>-47625</wp:posOffset>
          </wp:positionV>
          <wp:extent cx="7595136" cy="10735309"/>
          <wp:effectExtent l="0" t="0" r="6350" b="0"/>
          <wp:wrapNone/>
          <wp:docPr id="24" name="Picture 2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stretch>
                    <a:fillRect/>
                  </a:stretch>
                </pic:blipFill>
                <pic:spPr>
                  <a:xfrm>
                    <a:off x="0" y="0"/>
                    <a:ext cx="7595136" cy="1073530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2A08" w14:textId="2ABCC638" w:rsidR="00466439" w:rsidRDefault="00AC5815">
    <w:pPr>
      <w:pStyle w:val="Header"/>
    </w:pPr>
    <w:r w:rsidRPr="00AC5815">
      <w:rPr>
        <w:rFonts w:ascii="Cambria" w:eastAsia="MS Mincho" w:hAnsi="Cambria" w:cs="Times New Roman"/>
        <w:noProof/>
      </w:rPr>
      <w:drawing>
        <wp:anchor distT="0" distB="0" distL="114300" distR="114300" simplePos="0" relativeHeight="251669504" behindDoc="1" locked="0" layoutInCell="1" allowOverlap="1" wp14:anchorId="270D267D" wp14:editId="196B31FD">
          <wp:simplePos x="0" y="0"/>
          <wp:positionH relativeFrom="page">
            <wp:posOffset>3686175</wp:posOffset>
          </wp:positionH>
          <wp:positionV relativeFrom="page">
            <wp:posOffset>19050</wp:posOffset>
          </wp:positionV>
          <wp:extent cx="3890010" cy="2238375"/>
          <wp:effectExtent l="0" t="0" r="0" b="9525"/>
          <wp:wrapNone/>
          <wp:docPr id="25" name="Picture 2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rotWithShape="1">
                  <a:blip r:embed="rId1"/>
                  <a:srcRect l="48784" r="-1" b="79150"/>
                  <a:stretch/>
                </pic:blipFill>
                <pic:spPr bwMode="auto">
                  <a:xfrm>
                    <a:off x="0" y="0"/>
                    <a:ext cx="3890010" cy="2238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5475"/>
    <w:multiLevelType w:val="hybridMultilevel"/>
    <w:tmpl w:val="B8762CD2"/>
    <w:lvl w:ilvl="0" w:tplc="DA00CF0A">
      <w:start w:val="1"/>
      <w:numFmt w:val="bullet"/>
      <w:lvlText w:val="o"/>
      <w:lvlJc w:val="left"/>
      <w:pPr>
        <w:ind w:left="360" w:hanging="360"/>
      </w:pPr>
      <w:rPr>
        <w:rFonts w:ascii="Courier New" w:hAnsi="Courier New" w:cs="Times New Roman" w:hint="default"/>
        <w:sz w:val="30"/>
        <w:szCs w:val="3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61F53347"/>
    <w:multiLevelType w:val="hybridMultilevel"/>
    <w:tmpl w:val="F4B8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3B37D4"/>
    <w:multiLevelType w:val="hybridMultilevel"/>
    <w:tmpl w:val="DD8C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B0F"/>
    <w:rsid w:val="00043346"/>
    <w:rsid w:val="00047DFA"/>
    <w:rsid w:val="00050777"/>
    <w:rsid w:val="00054508"/>
    <w:rsid w:val="00057C1E"/>
    <w:rsid w:val="00084AE6"/>
    <w:rsid w:val="00090C30"/>
    <w:rsid w:val="000C76A1"/>
    <w:rsid w:val="000F0C46"/>
    <w:rsid w:val="000F2763"/>
    <w:rsid w:val="00105E6E"/>
    <w:rsid w:val="00107369"/>
    <w:rsid w:val="00153231"/>
    <w:rsid w:val="00167CEF"/>
    <w:rsid w:val="00177AF0"/>
    <w:rsid w:val="00195B0B"/>
    <w:rsid w:val="001A27B1"/>
    <w:rsid w:val="001C7E0F"/>
    <w:rsid w:val="001D064B"/>
    <w:rsid w:val="001D30CD"/>
    <w:rsid w:val="0022267C"/>
    <w:rsid w:val="00243AF9"/>
    <w:rsid w:val="00271C5B"/>
    <w:rsid w:val="002969D3"/>
    <w:rsid w:val="002A24A1"/>
    <w:rsid w:val="002D43BA"/>
    <w:rsid w:val="003001D4"/>
    <w:rsid w:val="00303797"/>
    <w:rsid w:val="003109AB"/>
    <w:rsid w:val="003109BE"/>
    <w:rsid w:val="0032178A"/>
    <w:rsid w:val="00326524"/>
    <w:rsid w:val="003814D5"/>
    <w:rsid w:val="003A5FA4"/>
    <w:rsid w:val="003B4D3D"/>
    <w:rsid w:val="003B51FE"/>
    <w:rsid w:val="003C05E9"/>
    <w:rsid w:val="003C56DB"/>
    <w:rsid w:val="003D2C0F"/>
    <w:rsid w:val="003D6A33"/>
    <w:rsid w:val="003E2945"/>
    <w:rsid w:val="003E2CC4"/>
    <w:rsid w:val="003E3B78"/>
    <w:rsid w:val="003F3D13"/>
    <w:rsid w:val="004079C5"/>
    <w:rsid w:val="0041367B"/>
    <w:rsid w:val="00451479"/>
    <w:rsid w:val="004629C6"/>
    <w:rsid w:val="00466439"/>
    <w:rsid w:val="0048305B"/>
    <w:rsid w:val="00492AAF"/>
    <w:rsid w:val="004A2DBD"/>
    <w:rsid w:val="004A75B3"/>
    <w:rsid w:val="004C57DA"/>
    <w:rsid w:val="004C6C00"/>
    <w:rsid w:val="004D2E7A"/>
    <w:rsid w:val="004F4AD8"/>
    <w:rsid w:val="0051571B"/>
    <w:rsid w:val="005453B3"/>
    <w:rsid w:val="00555DC6"/>
    <w:rsid w:val="00561B0D"/>
    <w:rsid w:val="00567828"/>
    <w:rsid w:val="0057661E"/>
    <w:rsid w:val="00576E50"/>
    <w:rsid w:val="00581616"/>
    <w:rsid w:val="0058600C"/>
    <w:rsid w:val="005A50AE"/>
    <w:rsid w:val="005A5106"/>
    <w:rsid w:val="005C2F69"/>
    <w:rsid w:val="005D2ECA"/>
    <w:rsid w:val="005E2B0F"/>
    <w:rsid w:val="005F5129"/>
    <w:rsid w:val="00666D84"/>
    <w:rsid w:val="00670CDE"/>
    <w:rsid w:val="006B42E5"/>
    <w:rsid w:val="006D2C9B"/>
    <w:rsid w:val="006D5513"/>
    <w:rsid w:val="00706AC6"/>
    <w:rsid w:val="00730DE4"/>
    <w:rsid w:val="00742D79"/>
    <w:rsid w:val="0074660E"/>
    <w:rsid w:val="00773B92"/>
    <w:rsid w:val="007803F7"/>
    <w:rsid w:val="00794D00"/>
    <w:rsid w:val="007C7E6B"/>
    <w:rsid w:val="007D0264"/>
    <w:rsid w:val="007E2000"/>
    <w:rsid w:val="007E7F56"/>
    <w:rsid w:val="007F0960"/>
    <w:rsid w:val="007F6384"/>
    <w:rsid w:val="007F6F74"/>
    <w:rsid w:val="00837925"/>
    <w:rsid w:val="00870471"/>
    <w:rsid w:val="008B14B0"/>
    <w:rsid w:val="008B6AA7"/>
    <w:rsid w:val="008B6D41"/>
    <w:rsid w:val="008E22B7"/>
    <w:rsid w:val="008F1826"/>
    <w:rsid w:val="009057E8"/>
    <w:rsid w:val="009474F2"/>
    <w:rsid w:val="0095161A"/>
    <w:rsid w:val="00951814"/>
    <w:rsid w:val="00952BF1"/>
    <w:rsid w:val="00963E83"/>
    <w:rsid w:val="00976DCD"/>
    <w:rsid w:val="00985803"/>
    <w:rsid w:val="009A1778"/>
    <w:rsid w:val="009A50DB"/>
    <w:rsid w:val="009F46A5"/>
    <w:rsid w:val="00A02717"/>
    <w:rsid w:val="00A07231"/>
    <w:rsid w:val="00A1251E"/>
    <w:rsid w:val="00A21171"/>
    <w:rsid w:val="00A23825"/>
    <w:rsid w:val="00A43C12"/>
    <w:rsid w:val="00A538A8"/>
    <w:rsid w:val="00A67AD5"/>
    <w:rsid w:val="00A92635"/>
    <w:rsid w:val="00AA26B4"/>
    <w:rsid w:val="00AA2FC9"/>
    <w:rsid w:val="00AA6DC0"/>
    <w:rsid w:val="00AC4C2D"/>
    <w:rsid w:val="00AC5815"/>
    <w:rsid w:val="00AC6E6B"/>
    <w:rsid w:val="00AE02A3"/>
    <w:rsid w:val="00AF46C5"/>
    <w:rsid w:val="00AF7009"/>
    <w:rsid w:val="00B07ED2"/>
    <w:rsid w:val="00B20834"/>
    <w:rsid w:val="00B21374"/>
    <w:rsid w:val="00B21AED"/>
    <w:rsid w:val="00B26EB0"/>
    <w:rsid w:val="00B32E67"/>
    <w:rsid w:val="00B3674F"/>
    <w:rsid w:val="00B42583"/>
    <w:rsid w:val="00B50FA0"/>
    <w:rsid w:val="00BA11E3"/>
    <w:rsid w:val="00BB2D51"/>
    <w:rsid w:val="00BB6BE8"/>
    <w:rsid w:val="00BD0654"/>
    <w:rsid w:val="00BF4B03"/>
    <w:rsid w:val="00C70D03"/>
    <w:rsid w:val="00CA122A"/>
    <w:rsid w:val="00CA3C15"/>
    <w:rsid w:val="00CC3C04"/>
    <w:rsid w:val="00CC5500"/>
    <w:rsid w:val="00D02B7D"/>
    <w:rsid w:val="00D04033"/>
    <w:rsid w:val="00D1477B"/>
    <w:rsid w:val="00D16959"/>
    <w:rsid w:val="00D34A8B"/>
    <w:rsid w:val="00D5097E"/>
    <w:rsid w:val="00D546CE"/>
    <w:rsid w:val="00D600A9"/>
    <w:rsid w:val="00D91711"/>
    <w:rsid w:val="00D928C0"/>
    <w:rsid w:val="00DA2466"/>
    <w:rsid w:val="00DA7090"/>
    <w:rsid w:val="00DB010B"/>
    <w:rsid w:val="00DC52CF"/>
    <w:rsid w:val="00DD46BF"/>
    <w:rsid w:val="00DE76E3"/>
    <w:rsid w:val="00E023D7"/>
    <w:rsid w:val="00E03BDB"/>
    <w:rsid w:val="00E30C8F"/>
    <w:rsid w:val="00E42CCD"/>
    <w:rsid w:val="00E44423"/>
    <w:rsid w:val="00E72507"/>
    <w:rsid w:val="00E76791"/>
    <w:rsid w:val="00E850F6"/>
    <w:rsid w:val="00E92BC6"/>
    <w:rsid w:val="00E9706C"/>
    <w:rsid w:val="00EB1727"/>
    <w:rsid w:val="00EB67FC"/>
    <w:rsid w:val="00EB7E14"/>
    <w:rsid w:val="00EC1EF7"/>
    <w:rsid w:val="00EC6B7A"/>
    <w:rsid w:val="00F27A91"/>
    <w:rsid w:val="00F307CD"/>
    <w:rsid w:val="00F31D11"/>
    <w:rsid w:val="00F34150"/>
    <w:rsid w:val="00F40609"/>
    <w:rsid w:val="00F437BB"/>
    <w:rsid w:val="00F43D47"/>
    <w:rsid w:val="00F43DDA"/>
    <w:rsid w:val="00F535D4"/>
    <w:rsid w:val="00F5794C"/>
    <w:rsid w:val="00F75F3C"/>
    <w:rsid w:val="00F77A34"/>
    <w:rsid w:val="00F964C5"/>
    <w:rsid w:val="00FB7338"/>
    <w:rsid w:val="00FC4486"/>
    <w:rsid w:val="00FC7CC8"/>
    <w:rsid w:val="00FD615E"/>
    <w:rsid w:val="00FE3CE1"/>
    <w:rsid w:val="00FE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1227A5"/>
  <w14:defaultImageDpi w14:val="300"/>
  <w15:docId w15:val="{64F03F2C-52D5-4BFD-84D0-F6736A43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F46C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unhideWhenUsed/>
    <w:qFormat/>
    <w:rsid w:val="003C05E9"/>
    <w:pPr>
      <w:keepNext/>
      <w:keepLines/>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B0F"/>
    <w:rPr>
      <w:rFonts w:ascii="Lucida Grande" w:hAnsi="Lucida Grande"/>
      <w:sz w:val="18"/>
      <w:szCs w:val="18"/>
    </w:rPr>
  </w:style>
  <w:style w:type="character" w:customStyle="1" w:styleId="BalloonTextChar">
    <w:name w:val="Balloon Text Char"/>
    <w:basedOn w:val="DefaultParagraphFont"/>
    <w:link w:val="BalloonText"/>
    <w:uiPriority w:val="99"/>
    <w:semiHidden/>
    <w:rsid w:val="005E2B0F"/>
    <w:rPr>
      <w:rFonts w:ascii="Lucida Grande" w:hAnsi="Lucida Grande"/>
      <w:sz w:val="18"/>
      <w:szCs w:val="18"/>
    </w:rPr>
  </w:style>
  <w:style w:type="paragraph" w:styleId="Header">
    <w:name w:val="header"/>
    <w:basedOn w:val="Normal"/>
    <w:link w:val="HeaderChar"/>
    <w:uiPriority w:val="99"/>
    <w:unhideWhenUsed/>
    <w:rsid w:val="00F34150"/>
    <w:pPr>
      <w:tabs>
        <w:tab w:val="center" w:pos="4513"/>
        <w:tab w:val="right" w:pos="9026"/>
      </w:tabs>
    </w:pPr>
  </w:style>
  <w:style w:type="character" w:customStyle="1" w:styleId="HeaderChar">
    <w:name w:val="Header Char"/>
    <w:basedOn w:val="DefaultParagraphFont"/>
    <w:link w:val="Header"/>
    <w:uiPriority w:val="99"/>
    <w:rsid w:val="00F34150"/>
  </w:style>
  <w:style w:type="paragraph" w:styleId="Footer">
    <w:name w:val="footer"/>
    <w:basedOn w:val="Normal"/>
    <w:link w:val="FooterChar"/>
    <w:uiPriority w:val="99"/>
    <w:unhideWhenUsed/>
    <w:rsid w:val="00F34150"/>
    <w:pPr>
      <w:tabs>
        <w:tab w:val="center" w:pos="4513"/>
        <w:tab w:val="right" w:pos="9026"/>
      </w:tabs>
    </w:pPr>
  </w:style>
  <w:style w:type="character" w:customStyle="1" w:styleId="FooterChar">
    <w:name w:val="Footer Char"/>
    <w:basedOn w:val="DefaultParagraphFont"/>
    <w:link w:val="Footer"/>
    <w:uiPriority w:val="99"/>
    <w:rsid w:val="00F34150"/>
  </w:style>
  <w:style w:type="paragraph" w:styleId="NoSpacing">
    <w:name w:val="No Spacing"/>
    <w:link w:val="NoSpacingChar"/>
    <w:uiPriority w:val="1"/>
    <w:qFormat/>
    <w:rsid w:val="00F34150"/>
    <w:rPr>
      <w:sz w:val="22"/>
      <w:szCs w:val="22"/>
      <w:lang w:eastAsia="zh-CN"/>
    </w:rPr>
  </w:style>
  <w:style w:type="character" w:customStyle="1" w:styleId="Heading9Char">
    <w:name w:val="Heading 9 Char"/>
    <w:basedOn w:val="DefaultParagraphFont"/>
    <w:link w:val="Heading9"/>
    <w:uiPriority w:val="9"/>
    <w:rsid w:val="003C05E9"/>
    <w:rPr>
      <w:rFonts w:asciiTheme="majorHAnsi" w:eastAsiaTheme="majorEastAsia" w:hAnsiTheme="majorHAnsi" w:cstheme="majorBidi"/>
      <w:i/>
      <w:iCs/>
      <w:color w:val="272727" w:themeColor="text1" w:themeTint="D8"/>
      <w:sz w:val="21"/>
      <w:szCs w:val="21"/>
      <w:lang w:val="en-GB"/>
    </w:rPr>
  </w:style>
  <w:style w:type="table" w:styleId="TableGrid">
    <w:name w:val="Table Grid"/>
    <w:basedOn w:val="TableNormal"/>
    <w:uiPriority w:val="59"/>
    <w:rsid w:val="003C05E9"/>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C05E9"/>
    <w:pPr>
      <w:widowControl w:val="0"/>
      <w:jc w:val="both"/>
    </w:pPr>
    <w:rPr>
      <w:rFonts w:ascii="Lucida Bright" w:eastAsia="Times New Roman" w:hAnsi="Lucida Bright" w:cs="Arial"/>
      <w:lang w:val="en-GB"/>
    </w:rPr>
  </w:style>
  <w:style w:type="character" w:customStyle="1" w:styleId="BodyTextChar">
    <w:name w:val="Body Text Char"/>
    <w:basedOn w:val="DefaultParagraphFont"/>
    <w:link w:val="BodyText"/>
    <w:rsid w:val="003C05E9"/>
    <w:rPr>
      <w:rFonts w:ascii="Lucida Bright" w:eastAsia="Times New Roman" w:hAnsi="Lucida Bright" w:cs="Arial"/>
      <w:lang w:val="en-GB"/>
    </w:rPr>
  </w:style>
  <w:style w:type="character" w:styleId="Hyperlink">
    <w:name w:val="Hyperlink"/>
    <w:basedOn w:val="DefaultParagraphFont"/>
    <w:uiPriority w:val="99"/>
    <w:unhideWhenUsed/>
    <w:rsid w:val="003C05E9"/>
    <w:rPr>
      <w:color w:val="0000FF" w:themeColor="hyperlink"/>
      <w:u w:val="single"/>
    </w:rPr>
  </w:style>
  <w:style w:type="character" w:styleId="PlaceholderText">
    <w:name w:val="Placeholder Text"/>
    <w:basedOn w:val="DefaultParagraphFont"/>
    <w:uiPriority w:val="99"/>
    <w:semiHidden/>
    <w:rsid w:val="00167CEF"/>
    <w:rPr>
      <w:color w:val="808080"/>
    </w:rPr>
  </w:style>
  <w:style w:type="character" w:customStyle="1" w:styleId="Heading4Char">
    <w:name w:val="Heading 4 Char"/>
    <w:basedOn w:val="DefaultParagraphFont"/>
    <w:link w:val="Heading4"/>
    <w:uiPriority w:val="9"/>
    <w:semiHidden/>
    <w:rsid w:val="00AF46C5"/>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D5097E"/>
    <w:rPr>
      <w:color w:val="800080" w:themeColor="followedHyperlink"/>
      <w:u w:val="single"/>
    </w:rPr>
  </w:style>
  <w:style w:type="paragraph" w:customStyle="1" w:styleId="mulrooney">
    <w:name w:val="mulrooney"/>
    <w:rsid w:val="00CA122A"/>
    <w:rPr>
      <w:sz w:val="22"/>
      <w:szCs w:val="22"/>
      <w:lang w:eastAsia="zh-CN"/>
    </w:rPr>
  </w:style>
  <w:style w:type="character" w:customStyle="1" w:styleId="NoSpacingChar">
    <w:name w:val="No Spacing Char"/>
    <w:basedOn w:val="DefaultParagraphFont"/>
    <w:link w:val="NoSpacing"/>
    <w:uiPriority w:val="1"/>
    <w:rsid w:val="0046643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18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22780C8863534E8349B35734A3B9A1" ma:contentTypeVersion="12" ma:contentTypeDescription="Create a new document." ma:contentTypeScope="" ma:versionID="01e77209a2dbde38280064973270158e">
  <xsd:schema xmlns:xsd="http://www.w3.org/2001/XMLSchema" xmlns:xs="http://www.w3.org/2001/XMLSchema" xmlns:p="http://schemas.microsoft.com/office/2006/metadata/properties" xmlns:ns2="4e432684-49cb-47c8-b064-3e51fefb9e88" xmlns:ns3="7647ec7d-378d-4fee-a541-927efec31241" targetNamespace="http://schemas.microsoft.com/office/2006/metadata/properties" ma:root="true" ma:fieldsID="a7bb3a890fae2601c47a975da2d4f310" ns2:_="" ns3:_="">
    <xsd:import namespace="4e432684-49cb-47c8-b064-3e51fefb9e88"/>
    <xsd:import namespace="7647ec7d-378d-4fee-a541-927efec31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32684-49cb-47c8-b064-3e51fefb9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7ec7d-378d-4fee-a541-927efec312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B486A-A60D-4F42-B10B-0CA8E630CB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CD6C4D-EE57-4CCC-9811-5151FCB62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32684-49cb-47c8-b064-3e51fefb9e88"/>
    <ds:schemaRef ds:uri="7647ec7d-378d-4fee-a541-927efec31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06D7C-D8D8-4FCA-9B3D-B33396F83E41}">
  <ds:schemaRefs>
    <ds:schemaRef ds:uri="http://schemas.openxmlformats.org/officeDocument/2006/bibliography"/>
  </ds:schemaRefs>
</ds:datastoreItem>
</file>

<file path=customXml/itemProps4.xml><?xml version="1.0" encoding="utf-8"?>
<ds:datastoreItem xmlns:ds="http://schemas.openxmlformats.org/officeDocument/2006/customXml" ds:itemID="{AB20A444-9CBA-4563-8DA8-36751CA4F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5617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tractor creative</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swaine</dc:creator>
  <cp:keywords/>
  <dc:description/>
  <cp:lastModifiedBy>Nicky Martin</cp:lastModifiedBy>
  <cp:revision>2</cp:revision>
  <cp:lastPrinted>2018-05-03T08:06:00Z</cp:lastPrinted>
  <dcterms:created xsi:type="dcterms:W3CDTF">2022-01-21T16:41:00Z</dcterms:created>
  <dcterms:modified xsi:type="dcterms:W3CDTF">2022-01-21T16:41:00Z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0x0101001422780C8863534E8349B35734A3B9A1</vt:lpwstr>
  </property>
</Properties>
</file>